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AA24E">
      <w:pPr>
        <w:snapToGrid w:val="0"/>
        <w:spacing w:line="580" w:lineRule="exact"/>
        <w:rPr>
          <w:rFonts w:hint="eastAsia" w:ascii="仿宋" w:hAnsi="仿宋" w:eastAsia="仿宋" w:cs="黑体"/>
          <w:color w:val="auto"/>
          <w:sz w:val="32"/>
          <w:szCs w:val="32"/>
          <w:lang w:eastAsia="zh-CN"/>
        </w:rPr>
      </w:pPr>
      <w:r>
        <w:rPr>
          <w:rFonts w:hint="eastAsia" w:ascii="仿宋" w:hAnsi="仿宋" w:eastAsia="仿宋" w:cs="黑体"/>
          <w:color w:val="auto"/>
          <w:sz w:val="32"/>
          <w:szCs w:val="32"/>
        </w:rPr>
        <w:t>附件</w:t>
      </w:r>
      <w:r>
        <w:rPr>
          <w:rFonts w:hint="eastAsia" w:ascii="仿宋" w:hAnsi="仿宋" w:eastAsia="仿宋" w:cs="黑体"/>
          <w:color w:val="auto"/>
          <w:sz w:val="32"/>
          <w:szCs w:val="32"/>
          <w:lang w:val="en-US" w:eastAsia="zh-CN"/>
        </w:rPr>
        <w:t>1</w:t>
      </w:r>
    </w:p>
    <w:p w14:paraId="26BE0189">
      <w:pPr>
        <w:snapToGrid w:val="0"/>
        <w:spacing w:line="580" w:lineRule="exact"/>
        <w:jc w:val="center"/>
        <w:rPr>
          <w:rFonts w:hint="eastAsia" w:ascii="方正小标宋简体" w:hAnsi="方正小标宋简体" w:eastAsia="方正小标宋简体" w:cs="方正小标宋简体"/>
          <w:bCs/>
          <w:color w:val="auto"/>
          <w:sz w:val="44"/>
          <w:szCs w:val="44"/>
        </w:rPr>
      </w:pPr>
    </w:p>
    <w:p w14:paraId="29F17B60">
      <w:pPr>
        <w:snapToGrid w:val="0"/>
        <w:spacing w:line="58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202</w:t>
      </w:r>
      <w:r>
        <w:rPr>
          <w:rFonts w:hint="eastAsia" w:ascii="方正小标宋简体" w:hAnsi="方正小标宋简体" w:eastAsia="方正小标宋简体" w:cs="方正小标宋简体"/>
          <w:bCs/>
          <w:color w:val="auto"/>
          <w:sz w:val="44"/>
          <w:szCs w:val="44"/>
          <w:lang w:val="en-US" w:eastAsia="zh-CN"/>
        </w:rPr>
        <w:t>5</w:t>
      </w:r>
      <w:r>
        <w:rPr>
          <w:rFonts w:hint="eastAsia" w:ascii="方正小标宋简体" w:hAnsi="方正小标宋简体" w:eastAsia="方正小标宋简体" w:cs="方正小标宋简体"/>
          <w:bCs/>
          <w:color w:val="auto"/>
          <w:sz w:val="44"/>
          <w:szCs w:val="44"/>
        </w:rPr>
        <w:t>年沈阳市</w:t>
      </w:r>
      <w:r>
        <w:rPr>
          <w:rFonts w:hint="eastAsia" w:ascii="方正小标宋简体" w:hAnsi="方正小标宋简体" w:eastAsia="方正小标宋简体" w:cs="方正小标宋简体"/>
          <w:bCs/>
          <w:color w:val="auto"/>
          <w:sz w:val="44"/>
          <w:szCs w:val="44"/>
          <w:lang w:eastAsia="zh-CN"/>
        </w:rPr>
        <w:t>大中小思政一体化</w:t>
      </w:r>
      <w:r>
        <w:rPr>
          <w:rFonts w:hint="eastAsia" w:ascii="方正小标宋简体" w:hAnsi="方正小标宋简体" w:eastAsia="方正小标宋简体" w:cs="方正小标宋简体"/>
          <w:bCs/>
          <w:color w:val="auto"/>
          <w:sz w:val="44"/>
          <w:szCs w:val="44"/>
        </w:rPr>
        <w:t>研究</w:t>
      </w:r>
    </w:p>
    <w:p w14:paraId="727A9A38">
      <w:pPr>
        <w:snapToGrid w:val="0"/>
        <w:spacing w:line="58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课题指南</w:t>
      </w:r>
    </w:p>
    <w:p w14:paraId="239DCF6D">
      <w:pPr>
        <w:snapToGrid w:val="0"/>
        <w:spacing w:line="560" w:lineRule="exact"/>
        <w:rPr>
          <w:rFonts w:hint="eastAsia" w:ascii="仿宋_GB2312" w:hAnsi="仿宋" w:eastAsia="仿宋_GB2312"/>
          <w:color w:val="auto"/>
          <w:sz w:val="32"/>
          <w:szCs w:val="32"/>
        </w:rPr>
      </w:pPr>
    </w:p>
    <w:p w14:paraId="64659FAC">
      <w:pPr>
        <w:snapToGrid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1.进一步深入推进习近平新时代中国特色社会主义</w:t>
      </w:r>
      <w:bookmarkStart w:id="0" w:name="_GoBack"/>
      <w:bookmarkEnd w:id="0"/>
      <w:r>
        <w:rPr>
          <w:rFonts w:hint="eastAsia" w:ascii="仿宋" w:hAnsi="仿宋" w:eastAsia="仿宋" w:cs="仿宋"/>
          <w:color w:val="auto"/>
          <w:sz w:val="32"/>
          <w:szCs w:val="32"/>
          <w:lang w:val="en-US" w:eastAsia="zh-CN"/>
        </w:rPr>
        <w:t>思想进教材、进课堂、进头脑研究</w:t>
      </w:r>
    </w:p>
    <w:p w14:paraId="4C20D744">
      <w:pPr>
        <w:snapToGrid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2.推进党的二十大和二十届三中全会精神进教材、进课堂、进头脑研究</w:t>
      </w:r>
    </w:p>
    <w:p w14:paraId="00F0A72E">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3.加强以习近平新时代中国特色社会主义思想为核心内容的课程群建设研究</w:t>
      </w:r>
    </w:p>
    <w:p w14:paraId="1C2116D2">
      <w:pPr>
        <w:snapToGrid w:val="0"/>
        <w:spacing w:line="58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4.马克思主义基本原理同同中华优秀传统文化相结合路径研究</w:t>
      </w:r>
    </w:p>
    <w:p w14:paraId="3C06A8A6">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5.深入贯彻落实习近平总书记对学校思政课建设作出的重要指示批示精神研究</w:t>
      </w:r>
    </w:p>
    <w:p w14:paraId="1B7B1A96">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6.深入学习贯彻习近平总书记重要讲话和全国教育大会精神研究</w:t>
      </w:r>
    </w:p>
    <w:p w14:paraId="61ECF592">
      <w:pPr>
        <w:snapToGrid w:val="0"/>
        <w:spacing w:line="580" w:lineRule="exact"/>
        <w:ind w:firstLine="646"/>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7.加强理想信念教育，增强学生“四个自信”路径研究</w:t>
      </w:r>
    </w:p>
    <w:p w14:paraId="59D03D05">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8.服务保障沈阳全面振兴新突破三年行动，确保提质增效路径研究</w:t>
      </w:r>
    </w:p>
    <w:p w14:paraId="101605D4">
      <w:pPr>
        <w:snapToGrid w:val="0"/>
        <w:spacing w:line="580" w:lineRule="exact"/>
        <w:ind w:firstLine="646"/>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9.新质生产力发展理念和实现路径研究</w:t>
      </w:r>
    </w:p>
    <w:p w14:paraId="03709975">
      <w:pPr>
        <w:snapToGrid w:val="0"/>
        <w:spacing w:line="580" w:lineRule="exact"/>
        <w:ind w:firstLine="646"/>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10.推进“行走的思政课”建设举措研究</w:t>
      </w:r>
    </w:p>
    <w:p w14:paraId="1FF58735">
      <w:pPr>
        <w:snapToGrid w:val="0"/>
        <w:spacing w:line="580" w:lineRule="exact"/>
        <w:ind w:firstLine="646"/>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11.“思政小课堂”与“社会大课堂”相结合路径研究</w:t>
      </w:r>
    </w:p>
    <w:p w14:paraId="1FCFF41E">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12.以师资一体化、科研一体化、实践一体化、资源一体化为框架，打造“区校”大中小学思政课一体化共同体路径研究</w:t>
      </w:r>
    </w:p>
    <w:p w14:paraId="4A1D6AB7">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13.思想政治教育加速东北振兴的路径研究</w:t>
      </w:r>
    </w:p>
    <w:p w14:paraId="39DDFC79">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14.新时代加深爱国主义教育路径研究</w:t>
      </w:r>
    </w:p>
    <w:p w14:paraId="3DEA3544">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15.“教育家”精神的实践与发展路径研究</w:t>
      </w:r>
    </w:p>
    <w:p w14:paraId="5E04C8AD">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16.培育和践行社会主义核心价值观路径研究</w:t>
      </w:r>
    </w:p>
    <w:p w14:paraId="6C9B8FE8">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17.学校意识形态（网络意识形态）工作研究</w:t>
      </w:r>
    </w:p>
    <w:p w14:paraId="6CCFE4CE">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18.大学生形势与政策教育模式研究</w:t>
      </w:r>
    </w:p>
    <w:p w14:paraId="5145EEDD">
      <w:pPr>
        <w:snapToGrid w:val="0"/>
        <w:spacing w:line="580" w:lineRule="exact"/>
        <w:ind w:firstLine="646"/>
        <w:rPr>
          <w:rFonts w:hint="default" w:ascii="仿宋" w:hAnsi="仿宋" w:eastAsia="仿宋"/>
          <w:color w:val="auto"/>
          <w:sz w:val="32"/>
          <w:szCs w:val="32"/>
          <w:lang w:val="en"/>
        </w:rPr>
      </w:pPr>
      <w:r>
        <w:rPr>
          <w:rFonts w:hint="eastAsia" w:ascii="仿宋" w:hAnsi="仿宋" w:eastAsia="仿宋" w:cs="仿宋"/>
          <w:color w:val="auto"/>
          <w:sz w:val="32"/>
          <w:szCs w:val="32"/>
          <w:lang w:val="en-US" w:eastAsia="zh-CN"/>
        </w:rPr>
        <w:t>19.学生劳动教育实践路径研究</w:t>
      </w:r>
    </w:p>
    <w:p w14:paraId="55980DA7">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olor w:val="auto"/>
          <w:sz w:val="32"/>
          <w:szCs w:val="32"/>
          <w:lang w:val="en-US" w:eastAsia="zh-CN"/>
        </w:rPr>
        <w:t>20</w:t>
      </w:r>
      <w:r>
        <w:rPr>
          <w:rFonts w:hint="default" w:ascii="仿宋" w:hAnsi="仿宋" w:eastAsia="仿宋"/>
          <w:color w:val="auto"/>
          <w:sz w:val="32"/>
          <w:szCs w:val="32"/>
          <w:lang w:val="en"/>
        </w:rPr>
        <w:t>.</w:t>
      </w:r>
      <w:r>
        <w:rPr>
          <w:rFonts w:hint="eastAsia" w:ascii="仿宋" w:hAnsi="仿宋" w:eastAsia="仿宋"/>
          <w:color w:val="auto"/>
          <w:sz w:val="32"/>
          <w:szCs w:val="32"/>
        </w:rPr>
        <w:t>思想政治教育在抵御和防范校园宗教渗透工作中的主导作用研究</w:t>
      </w:r>
    </w:p>
    <w:p w14:paraId="0B7E6251">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21.</w:t>
      </w:r>
      <w:r>
        <w:rPr>
          <w:rFonts w:hint="eastAsia" w:ascii="仿宋" w:hAnsi="仿宋" w:eastAsia="仿宋"/>
          <w:color w:val="auto"/>
          <w:sz w:val="32"/>
          <w:szCs w:val="32"/>
        </w:rPr>
        <w:t>以总体国家安全观为指导的学生国家安全教育体系研究</w:t>
      </w:r>
    </w:p>
    <w:p w14:paraId="40311908">
      <w:pPr>
        <w:snapToGrid w:val="0"/>
        <w:spacing w:line="580" w:lineRule="exact"/>
        <w:ind w:firstLine="646"/>
        <w:rPr>
          <w:rFonts w:hint="eastAsia" w:ascii="仿宋" w:hAnsi="仿宋" w:eastAsia="仿宋"/>
          <w:color w:val="auto"/>
          <w:sz w:val="32"/>
          <w:szCs w:val="32"/>
        </w:rPr>
      </w:pPr>
      <w:r>
        <w:rPr>
          <w:rFonts w:hint="eastAsia" w:ascii="仿宋" w:hAnsi="仿宋" w:eastAsia="仿宋"/>
          <w:color w:val="auto"/>
          <w:sz w:val="32"/>
          <w:szCs w:val="32"/>
          <w:lang w:val="en-US" w:eastAsia="zh-CN"/>
        </w:rPr>
        <w:t>22.</w:t>
      </w:r>
      <w:r>
        <w:rPr>
          <w:rFonts w:hint="eastAsia" w:ascii="仿宋" w:hAnsi="仿宋" w:eastAsia="仿宋"/>
          <w:color w:val="auto"/>
          <w:sz w:val="32"/>
          <w:szCs w:val="32"/>
        </w:rPr>
        <w:t>学生</w:t>
      </w:r>
      <w:r>
        <w:rPr>
          <w:rFonts w:hint="eastAsia" w:ascii="仿宋" w:hAnsi="仿宋" w:eastAsia="仿宋"/>
          <w:color w:val="auto"/>
          <w:sz w:val="32"/>
          <w:szCs w:val="32"/>
          <w:lang w:eastAsia="zh-CN"/>
        </w:rPr>
        <w:t>法治</w:t>
      </w:r>
      <w:r>
        <w:rPr>
          <w:rFonts w:hint="eastAsia" w:ascii="仿宋" w:hAnsi="仿宋" w:eastAsia="仿宋"/>
          <w:color w:val="auto"/>
          <w:sz w:val="32"/>
          <w:szCs w:val="32"/>
        </w:rPr>
        <w:t>观念和规矩意识养成研究</w:t>
      </w:r>
    </w:p>
    <w:p w14:paraId="4632CE04">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23.师生心理问题发现排查和科学干预机制研究</w:t>
      </w:r>
    </w:p>
    <w:p w14:paraId="12446D93">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24.辅导员（班主任）提升学生心理危机发现处置能力的方法路径研究</w:t>
      </w:r>
    </w:p>
    <w:p w14:paraId="723A39B2">
      <w:pPr>
        <w:snapToGrid w:val="0"/>
        <w:spacing w:line="580" w:lineRule="exact"/>
        <w:ind w:firstLine="646"/>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25.利用沈阳党史红色资源开展青少年思想教育研究</w:t>
      </w:r>
    </w:p>
    <w:p w14:paraId="7AE9422C">
      <w:pPr>
        <w:snapToGrid w:val="0"/>
        <w:spacing w:line="580" w:lineRule="exact"/>
        <w:ind w:firstLine="646"/>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 w:eastAsia="zh-CN"/>
        </w:rPr>
        <w:t>2</w:t>
      </w:r>
      <w:r>
        <w:rPr>
          <w:rFonts w:hint="eastAsia" w:ascii="仿宋" w:hAnsi="仿宋" w:eastAsia="仿宋" w:cs="仿宋"/>
          <w:color w:val="auto"/>
          <w:sz w:val="32"/>
          <w:szCs w:val="32"/>
          <w:lang w:val="en-US" w:eastAsia="zh-CN"/>
        </w:rPr>
        <w:t>6.师德师风建设实践路径与载体研究</w:t>
      </w:r>
    </w:p>
    <w:p w14:paraId="6059C63D">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27.思想政治工作队伍能力建设研究</w:t>
      </w:r>
    </w:p>
    <w:p w14:paraId="3FEB3477">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28.沈阳高校大学生思想动态跟踪分析研究</w:t>
      </w:r>
    </w:p>
    <w:p w14:paraId="4C4EB348">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29.学生社团育人的路径和机制创新研究</w:t>
      </w:r>
    </w:p>
    <w:p w14:paraId="3E582682">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30.学生日常行为管理现状及对策研究</w:t>
      </w:r>
    </w:p>
    <w:p w14:paraId="5ACDBA97">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31.大学生留沈就业创业情况调查研究</w:t>
      </w:r>
    </w:p>
    <w:p w14:paraId="187B320E">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32.健全学校家庭社会协同育人机制研究</w:t>
      </w:r>
    </w:p>
    <w:p w14:paraId="50717450">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33.沈阳</w:t>
      </w: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HYPERLINK "https://kns.cnki.net/kcms2/article/abstract?v=gpYlZH45TFm-5hp5ydh19VEe-AMzrHeXxxT-d8GB7qNvU60AjlR0aO93Jiv9SbrUk-B4GdH5FgsUYoM_KbVx7uhk5NzAgmoaHmrUDqGyOV0mA652gbM1AEgOQnA4lMtwwsXBYpyJbK1HPiq6Z8ePjCk6FJXCmv9Um69C0QB-zv6lQmxbRyDMdetEx9HThPRK&amp;uniplatform=NZKPT&amp;language=CHS" \t "https://kns.cnki.net/kns8s/defaultresult/_blank" </w:instrText>
      </w:r>
      <w:r>
        <w:rPr>
          <w:rFonts w:hint="eastAsia" w:ascii="仿宋" w:hAnsi="仿宋" w:eastAsia="仿宋" w:cs="仿宋"/>
          <w:color w:val="auto"/>
          <w:sz w:val="32"/>
          <w:szCs w:val="32"/>
          <w:lang w:val="en-US" w:eastAsia="zh-CN"/>
        </w:rPr>
        <w:fldChar w:fldCharType="separate"/>
      </w:r>
      <w:r>
        <w:rPr>
          <w:rFonts w:hint="eastAsia" w:ascii="仿宋" w:hAnsi="仿宋" w:eastAsia="仿宋" w:cs="仿宋"/>
          <w:color w:val="auto"/>
          <w:sz w:val="32"/>
          <w:szCs w:val="32"/>
          <w:lang w:val="en-US" w:eastAsia="zh-CN"/>
        </w:rPr>
        <w:t>大中小学思政课教学一体化发展的现实问题及解决</w:t>
      </w:r>
      <w:r>
        <w:rPr>
          <w:rFonts w:hint="eastAsia" w:ascii="仿宋" w:hAnsi="仿宋" w:eastAsia="仿宋" w:cs="仿宋"/>
          <w:color w:val="auto"/>
          <w:sz w:val="32"/>
          <w:szCs w:val="32"/>
          <w:lang w:val="en-US" w:eastAsia="zh-CN"/>
        </w:rPr>
        <w:fldChar w:fldCharType="end"/>
      </w:r>
      <w:r>
        <w:rPr>
          <w:rFonts w:hint="eastAsia" w:ascii="仿宋" w:hAnsi="仿宋" w:eastAsia="仿宋" w:cs="仿宋"/>
          <w:color w:val="auto"/>
          <w:sz w:val="32"/>
          <w:szCs w:val="32"/>
          <w:lang w:val="en-US" w:eastAsia="zh-CN"/>
        </w:rPr>
        <w:t>路径研究</w:t>
      </w:r>
    </w:p>
    <w:p w14:paraId="0765E564">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34.构建沈阳大中小学思政课教学共同体对策研究</w:t>
      </w:r>
    </w:p>
    <w:p w14:paraId="7334D1DB">
      <w:pPr>
        <w:snapToGrid w:val="0"/>
        <w:spacing w:line="580" w:lineRule="exact"/>
        <w:ind w:firstLine="646"/>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35.铸牢中华民族共同体意识教育路径研究</w:t>
      </w:r>
    </w:p>
    <w:p w14:paraId="467472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ZjdlOGU0N2MzYzM5ODNkOWNiZGZhYmFiOTVhOWMifQ=="/>
  </w:docVars>
  <w:rsids>
    <w:rsidRoot w:val="460C029E"/>
    <w:rsid w:val="460C0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2024-11-05T02:29:00Z</dcterms:created>
  <dc:creator>喜雯</dc:creator>
  <cp:lastModifiedBy>喜雯</cp:lastModifiedBy>
  <dcterms:modified xsi:type="dcterms:W3CDTF">2024-11-05T02:30:16Z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FF507126C568411686BCFE1F7F9E1435_11</vt:lpwstr>
  </property>
</Properties>
</file>